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812D80" w:rsidRDefault="00000000">
      <w:pPr>
        <w:pStyle w:val="Heading1"/>
        <w:widowControl/>
        <w:tabs>
          <w:tab w:val="center" w:pos="4536"/>
          <w:tab w:val="right" w:pos="9072"/>
        </w:tabs>
        <w:spacing w:after="0" w:line="240" w:lineRule="auto"/>
        <w:rPr>
          <w:sz w:val="22"/>
          <w:szCs w:val="22"/>
        </w:rPr>
      </w:pPr>
      <w:bookmarkStart w:id="0" w:name="_heading=h.nixhliuw57wv" w:colFirst="0" w:colLast="0"/>
      <w:bookmarkEnd w:id="0"/>
      <w:r>
        <w:rPr>
          <w:sz w:val="36"/>
          <w:szCs w:val="36"/>
        </w:rPr>
        <w:tab/>
        <w:t>KOÇLUK ANLAŞMASI</w:t>
      </w:r>
    </w:p>
    <w:p w14:paraId="00000002" w14:textId="77777777" w:rsidR="00812D80" w:rsidRDefault="00812D80">
      <w:pPr>
        <w:ind w:firstLine="708"/>
        <w:jc w:val="both"/>
        <w:rPr>
          <w:rFonts w:ascii="Arial" w:eastAsia="Arial" w:hAnsi="Arial" w:cs="Arial"/>
          <w:color w:val="0F243E"/>
        </w:rPr>
      </w:pPr>
    </w:p>
    <w:p w14:paraId="00000003" w14:textId="77777777" w:rsidR="00812D80" w:rsidRDefault="00000000">
      <w:pPr>
        <w:ind w:firstLine="708"/>
        <w:jc w:val="both"/>
        <w:rPr>
          <w:rFonts w:ascii="Arial" w:eastAsia="Arial" w:hAnsi="Arial" w:cs="Arial"/>
          <w:color w:val="0F243E"/>
        </w:rPr>
      </w:pPr>
      <w:r>
        <w:rPr>
          <w:rFonts w:ascii="Arial" w:eastAsia="Arial" w:hAnsi="Arial" w:cs="Arial"/>
          <w:color w:val="0F243E"/>
        </w:rPr>
        <w:t>Danışanın Adı: ………</w:t>
      </w:r>
      <w:proofErr w:type="gramStart"/>
      <w:r>
        <w:rPr>
          <w:rFonts w:ascii="Arial" w:eastAsia="Arial" w:hAnsi="Arial" w:cs="Arial"/>
          <w:color w:val="0F243E"/>
        </w:rPr>
        <w:t>…….</w:t>
      </w:r>
      <w:proofErr w:type="gramEnd"/>
      <w:r>
        <w:rPr>
          <w:rFonts w:ascii="Arial" w:eastAsia="Arial" w:hAnsi="Arial" w:cs="Arial"/>
          <w:color w:val="0F243E"/>
        </w:rPr>
        <w:t>.</w:t>
      </w:r>
    </w:p>
    <w:p w14:paraId="00000004" w14:textId="134E7EB9" w:rsidR="00812D80" w:rsidRDefault="00000000">
      <w:pPr>
        <w:widowControl/>
        <w:pBdr>
          <w:top w:val="nil"/>
          <w:left w:val="nil"/>
          <w:bottom w:val="nil"/>
          <w:right w:val="nil"/>
          <w:between w:val="nil"/>
        </w:pBdr>
        <w:ind w:left="720"/>
        <w:jc w:val="both"/>
        <w:rPr>
          <w:rFonts w:ascii="Arial" w:eastAsia="Arial" w:hAnsi="Arial" w:cs="Arial"/>
          <w:b/>
          <w:color w:val="0F243E"/>
          <w:sz w:val="20"/>
          <w:szCs w:val="20"/>
        </w:rPr>
      </w:pPr>
      <w:r>
        <w:rPr>
          <w:rFonts w:ascii="Arial" w:eastAsia="Arial" w:hAnsi="Arial" w:cs="Arial"/>
          <w:color w:val="0F243E"/>
        </w:rPr>
        <w:tab/>
      </w:r>
      <w:r>
        <w:rPr>
          <w:rFonts w:ascii="Arial" w:eastAsia="Arial" w:hAnsi="Arial" w:cs="Arial"/>
          <w:color w:val="0F243E"/>
          <w:sz w:val="20"/>
          <w:szCs w:val="20"/>
        </w:rPr>
        <w:t>Bu anlaşma, koç ……………… ve yukarıda adı geçen danışan ……</w:t>
      </w:r>
      <w:proofErr w:type="gramStart"/>
      <w:r>
        <w:rPr>
          <w:rFonts w:ascii="Arial" w:eastAsia="Arial" w:hAnsi="Arial" w:cs="Arial"/>
          <w:color w:val="0F243E"/>
          <w:sz w:val="20"/>
          <w:szCs w:val="20"/>
        </w:rPr>
        <w:t>…….</w:t>
      </w:r>
      <w:proofErr w:type="gramEnd"/>
      <w:r>
        <w:rPr>
          <w:rFonts w:ascii="Arial" w:eastAsia="Arial" w:hAnsi="Arial" w:cs="Arial"/>
          <w:color w:val="0F243E"/>
          <w:sz w:val="20"/>
          <w:szCs w:val="20"/>
        </w:rPr>
        <w:t xml:space="preserve">. </w:t>
      </w:r>
      <w:proofErr w:type="gramStart"/>
      <w:r>
        <w:rPr>
          <w:rFonts w:ascii="Arial" w:eastAsia="Arial" w:hAnsi="Arial" w:cs="Arial"/>
          <w:color w:val="0F243E"/>
          <w:sz w:val="20"/>
          <w:szCs w:val="20"/>
        </w:rPr>
        <w:t>arasında</w:t>
      </w:r>
      <w:proofErr w:type="gramEnd"/>
      <w:r>
        <w:rPr>
          <w:rFonts w:ascii="Arial" w:eastAsia="Arial" w:hAnsi="Arial" w:cs="Arial"/>
          <w:color w:val="0F243E"/>
          <w:sz w:val="20"/>
          <w:szCs w:val="20"/>
        </w:rPr>
        <w:t xml:space="preserve"> yapılmıştır. Sözleşme </w:t>
      </w:r>
      <w:r w:rsidR="008E50C9">
        <w:rPr>
          <w:rFonts w:ascii="Arial" w:eastAsia="Arial" w:hAnsi="Arial" w:cs="Arial"/>
          <w:b/>
          <w:i/>
          <w:color w:val="0F243E"/>
          <w:sz w:val="20"/>
          <w:szCs w:val="20"/>
        </w:rPr>
        <w:t>1</w:t>
      </w:r>
      <w:r w:rsidR="00ED3132">
        <w:rPr>
          <w:rFonts w:ascii="Arial" w:eastAsia="Arial" w:hAnsi="Arial" w:cs="Arial"/>
          <w:b/>
          <w:i/>
          <w:color w:val="0F243E"/>
          <w:sz w:val="20"/>
          <w:szCs w:val="20"/>
        </w:rPr>
        <w:t>7 Şubat</w:t>
      </w:r>
      <w:r>
        <w:rPr>
          <w:rFonts w:ascii="Arial" w:eastAsia="Arial" w:hAnsi="Arial" w:cs="Arial"/>
          <w:b/>
          <w:i/>
          <w:color w:val="0F243E"/>
          <w:sz w:val="20"/>
          <w:szCs w:val="20"/>
        </w:rPr>
        <w:t xml:space="preserve"> 202</w:t>
      </w:r>
      <w:r w:rsidR="008E50C9">
        <w:rPr>
          <w:rFonts w:ascii="Arial" w:eastAsia="Arial" w:hAnsi="Arial" w:cs="Arial"/>
          <w:b/>
          <w:i/>
          <w:color w:val="0F243E"/>
          <w:sz w:val="20"/>
          <w:szCs w:val="20"/>
        </w:rPr>
        <w:t>6</w:t>
      </w:r>
      <w:r>
        <w:rPr>
          <w:rFonts w:ascii="Arial" w:eastAsia="Arial" w:hAnsi="Arial" w:cs="Arial"/>
          <w:b/>
          <w:color w:val="0F243E"/>
          <w:sz w:val="20"/>
          <w:szCs w:val="20"/>
        </w:rPr>
        <w:t xml:space="preserve"> tarihinde başlayacak ve </w:t>
      </w:r>
      <w:r w:rsidR="00ED3132">
        <w:rPr>
          <w:rFonts w:ascii="Arial" w:eastAsia="Arial" w:hAnsi="Arial" w:cs="Arial"/>
          <w:b/>
          <w:color w:val="0F243E"/>
          <w:sz w:val="20"/>
          <w:szCs w:val="20"/>
        </w:rPr>
        <w:t>3</w:t>
      </w:r>
      <w:r w:rsidR="008E50C9">
        <w:rPr>
          <w:rFonts w:ascii="Arial" w:eastAsia="Arial" w:hAnsi="Arial" w:cs="Arial"/>
          <w:b/>
          <w:color w:val="0F243E"/>
          <w:sz w:val="20"/>
          <w:szCs w:val="20"/>
        </w:rPr>
        <w:t>1</w:t>
      </w:r>
      <w:r w:rsidR="00ED3132">
        <w:rPr>
          <w:rFonts w:ascii="Arial" w:eastAsia="Arial" w:hAnsi="Arial" w:cs="Arial"/>
          <w:b/>
          <w:color w:val="0F243E"/>
          <w:sz w:val="20"/>
          <w:szCs w:val="20"/>
        </w:rPr>
        <w:t xml:space="preserve"> Mayıs</w:t>
      </w:r>
      <w:r>
        <w:rPr>
          <w:rFonts w:ascii="Arial" w:eastAsia="Arial" w:hAnsi="Arial" w:cs="Arial"/>
          <w:b/>
          <w:color w:val="0F243E"/>
          <w:sz w:val="20"/>
          <w:szCs w:val="20"/>
        </w:rPr>
        <w:t xml:space="preserve"> 202</w:t>
      </w:r>
      <w:r w:rsidR="008E50C9">
        <w:rPr>
          <w:rFonts w:ascii="Arial" w:eastAsia="Arial" w:hAnsi="Arial" w:cs="Arial"/>
          <w:b/>
          <w:color w:val="0F243E"/>
          <w:sz w:val="20"/>
          <w:szCs w:val="20"/>
        </w:rPr>
        <w:t>6 tarihinde</w:t>
      </w:r>
      <w:r>
        <w:rPr>
          <w:rFonts w:ascii="Arial" w:eastAsia="Arial" w:hAnsi="Arial" w:cs="Arial"/>
          <w:b/>
          <w:color w:val="0F243E"/>
          <w:sz w:val="20"/>
          <w:szCs w:val="20"/>
        </w:rPr>
        <w:t xml:space="preserve"> bitecektir. Kimya seansı hariç 5 seans yapılacaktır. Sözleşme Step Up Hızlandıran Koçluk Platformu Eş Koçluk-</w:t>
      </w:r>
      <w:r w:rsidR="004F2303">
        <w:rPr>
          <w:rFonts w:ascii="Arial" w:eastAsia="Arial" w:hAnsi="Arial" w:cs="Arial"/>
          <w:b/>
          <w:color w:val="0F243E"/>
          <w:sz w:val="20"/>
          <w:szCs w:val="20"/>
        </w:rPr>
        <w:t>1</w:t>
      </w:r>
      <w:r w:rsidR="008E50C9">
        <w:rPr>
          <w:rFonts w:ascii="Arial" w:eastAsia="Arial" w:hAnsi="Arial" w:cs="Arial"/>
          <w:b/>
          <w:color w:val="0F243E"/>
          <w:sz w:val="20"/>
          <w:szCs w:val="20"/>
        </w:rPr>
        <w:t>2</w:t>
      </w:r>
      <w:r>
        <w:rPr>
          <w:rFonts w:ascii="Arial" w:eastAsia="Arial" w:hAnsi="Arial" w:cs="Arial"/>
          <w:b/>
          <w:color w:val="0F243E"/>
          <w:sz w:val="20"/>
          <w:szCs w:val="20"/>
        </w:rPr>
        <w:t xml:space="preserve"> projesini kapsamaktadır.</w:t>
      </w:r>
      <w:r>
        <w:rPr>
          <w:rFonts w:ascii="Arial" w:eastAsia="Arial" w:hAnsi="Arial" w:cs="Arial"/>
          <w:color w:val="0F243E"/>
          <w:sz w:val="20"/>
          <w:szCs w:val="20"/>
        </w:rPr>
        <w:t xml:space="preserve"> </w:t>
      </w:r>
      <w:r>
        <w:rPr>
          <w:rFonts w:ascii="Arial" w:eastAsia="Arial" w:hAnsi="Arial" w:cs="Arial"/>
          <w:b/>
          <w:color w:val="0F243E"/>
          <w:sz w:val="20"/>
          <w:szCs w:val="20"/>
        </w:rPr>
        <w:t>Koçluk hizmeti Koçun koça koçluk yapması bağlamında ÜCRETLİ olarak değerlendirilecektir. Ortalama 2 seans arası 15 gündür ve seans süresi 45-60 DAKİKA arasında olacaktır. Taraflar bir uzlaşmazlık olduğunda Step Up Proje yöneticilerine başvuracaktır. Taraflar eğer etik ile ilgili bir gündem ortaya çıkarsa Step Up Etik Kuruluna başvurmayı kabul eder.</w:t>
      </w:r>
    </w:p>
    <w:p w14:paraId="00000005" w14:textId="77777777" w:rsidR="00812D80" w:rsidRDefault="00000000">
      <w:pPr>
        <w:widowControl/>
        <w:pBdr>
          <w:top w:val="nil"/>
          <w:left w:val="nil"/>
          <w:bottom w:val="nil"/>
          <w:right w:val="nil"/>
          <w:between w:val="nil"/>
        </w:pBdr>
        <w:ind w:left="720"/>
        <w:jc w:val="both"/>
        <w:rPr>
          <w:rFonts w:ascii="Arial" w:eastAsia="Arial" w:hAnsi="Arial" w:cs="Arial"/>
          <w:color w:val="0F243E"/>
          <w:sz w:val="20"/>
          <w:szCs w:val="20"/>
        </w:rPr>
      </w:pPr>
      <w:bookmarkStart w:id="1" w:name="_heading=h.gjdgxs" w:colFirst="0" w:colLast="0"/>
      <w:bookmarkEnd w:id="1"/>
      <w:r>
        <w:rPr>
          <w:rFonts w:ascii="Arial" w:eastAsia="Arial" w:hAnsi="Arial" w:cs="Arial"/>
          <w:color w:val="0F243E"/>
          <w:sz w:val="20"/>
          <w:szCs w:val="20"/>
        </w:rPr>
        <w:tab/>
        <w:t xml:space="preserve">Koç tarafından danışana verilecek hizmetler, danışanla birlikte oluşturulduğu şekilde koçluk ya da uzaktan görüntülü görüşme/çevrimiçi koçluğudur. Koçluk, tavsiye, terapi ya da danışmanlık değildir. Danışanın hayatındaki belirli kişisel projeleri, iş başarılarını, öğrenim hayatındaki performansı hedefler. </w:t>
      </w:r>
      <w:r>
        <w:rPr>
          <w:rFonts w:ascii="Arial" w:eastAsia="Arial" w:hAnsi="Arial" w:cs="Arial"/>
          <w:color w:val="0F243E"/>
          <w:sz w:val="20"/>
          <w:szCs w:val="20"/>
        </w:rPr>
        <w:tab/>
        <w:t xml:space="preserve"> </w:t>
      </w:r>
    </w:p>
    <w:p w14:paraId="00000006" w14:textId="77777777" w:rsidR="00812D80" w:rsidRDefault="00000000">
      <w:pPr>
        <w:widowControl/>
        <w:pBdr>
          <w:top w:val="nil"/>
          <w:left w:val="nil"/>
          <w:bottom w:val="nil"/>
          <w:right w:val="nil"/>
          <w:between w:val="nil"/>
        </w:pBdr>
        <w:ind w:left="720"/>
        <w:jc w:val="both"/>
        <w:rPr>
          <w:rFonts w:ascii="Arial" w:eastAsia="Arial" w:hAnsi="Arial" w:cs="Arial"/>
          <w:color w:val="000000"/>
          <w:sz w:val="20"/>
          <w:szCs w:val="20"/>
        </w:rPr>
      </w:pPr>
      <w:r>
        <w:rPr>
          <w:rFonts w:ascii="Arial" w:eastAsia="Arial" w:hAnsi="Arial" w:cs="Arial"/>
          <w:color w:val="0F243E"/>
          <w:sz w:val="20"/>
          <w:szCs w:val="20"/>
        </w:rPr>
        <w:tab/>
        <w:t>Koç, koçluk süreci boyunca, seanslara ait dokümanların gizlilik çerçevesinde dosyalanacağını ve danışan tarafından verilen tüm bilgilerin gizli kalacağını taahhüt eder. Koç mentorluğuna başvurulması durumunda, usule uygun olarak kayıt alınmasına müsaade edildiği, ilgili kayda eklenir.</w:t>
      </w:r>
    </w:p>
    <w:p w14:paraId="00000007" w14:textId="77777777" w:rsidR="00812D80" w:rsidRDefault="00000000">
      <w:pPr>
        <w:widowControl/>
        <w:pBdr>
          <w:top w:val="nil"/>
          <w:left w:val="nil"/>
          <w:bottom w:val="nil"/>
          <w:right w:val="nil"/>
          <w:between w:val="nil"/>
        </w:pBdr>
        <w:ind w:left="720"/>
        <w:jc w:val="both"/>
        <w:rPr>
          <w:rFonts w:ascii="Arial" w:eastAsia="Arial" w:hAnsi="Arial" w:cs="Arial"/>
          <w:color w:val="000000"/>
          <w:sz w:val="20"/>
          <w:szCs w:val="20"/>
        </w:rPr>
      </w:pPr>
      <w:r>
        <w:rPr>
          <w:rFonts w:ascii="Arial" w:eastAsia="Arial" w:hAnsi="Arial" w:cs="Arial"/>
          <w:color w:val="0F243E"/>
          <w:sz w:val="20"/>
          <w:szCs w:val="20"/>
        </w:rPr>
        <w:tab/>
        <w:t>Bu çalışma ilişkisi süresince koç danışanla direkt ve kişisel görüşmeler yapacaktır. Koçun sorular sorma ve isteklerde bulunma konusunda dürüst ve direkt olacağı konusunda danışan koça güvenebilir. Danışan, koçluk ilişkisinin gücünün sadece danışan tarafından sağlanabileceğini bilir ve sadece koçluk ilişkisinin güçlü olması için çalışmayı kabul eder. Eğer danışan, koçluğun istediği şekilde gitmediğine inanırsa bu inanışı paylaşacak ve koçluk ilişkisinin tekrar güçlenmesi için aksiyon alacaktır. Eğer süreci herhangi bir sebepten sebebi ile bırakmaya karar verirse, oluşacak mağduriyetin (</w:t>
      </w:r>
      <w:proofErr w:type="spellStart"/>
      <w:r>
        <w:rPr>
          <w:rFonts w:ascii="Arial" w:eastAsia="Arial" w:hAnsi="Arial" w:cs="Arial"/>
          <w:color w:val="0F243E"/>
          <w:sz w:val="20"/>
          <w:szCs w:val="20"/>
        </w:rPr>
        <w:t>eşkoçluk</w:t>
      </w:r>
      <w:proofErr w:type="spellEnd"/>
      <w:r>
        <w:rPr>
          <w:rFonts w:ascii="Arial" w:eastAsia="Arial" w:hAnsi="Arial" w:cs="Arial"/>
          <w:color w:val="0F243E"/>
          <w:sz w:val="20"/>
          <w:szCs w:val="20"/>
        </w:rPr>
        <w:t xml:space="preserve"> asgari </w:t>
      </w:r>
      <w:proofErr w:type="spellStart"/>
      <w:r>
        <w:rPr>
          <w:rFonts w:ascii="Arial" w:eastAsia="Arial" w:hAnsi="Arial" w:cs="Arial"/>
          <w:color w:val="0F243E"/>
          <w:sz w:val="20"/>
          <w:szCs w:val="20"/>
        </w:rPr>
        <w:t>standartının</w:t>
      </w:r>
      <w:proofErr w:type="spellEnd"/>
      <w:r>
        <w:rPr>
          <w:rFonts w:ascii="Arial" w:eastAsia="Arial" w:hAnsi="Arial" w:cs="Arial"/>
          <w:color w:val="0F243E"/>
          <w:sz w:val="20"/>
          <w:szCs w:val="20"/>
        </w:rPr>
        <w:t xml:space="preserve"> karşılanamaması ve sertifika kazanım hakkının ortadan kalkması vb) giderilmesi için Step Up Proje ekibi ile iletişime geçilir.</w:t>
      </w:r>
    </w:p>
    <w:p w14:paraId="00000008" w14:textId="77777777" w:rsidR="00812D80" w:rsidRDefault="00000000">
      <w:pPr>
        <w:widowControl/>
        <w:pBdr>
          <w:top w:val="nil"/>
          <w:left w:val="nil"/>
          <w:bottom w:val="nil"/>
          <w:right w:val="nil"/>
          <w:between w:val="nil"/>
        </w:pBdr>
        <w:ind w:left="720" w:firstLine="696"/>
        <w:jc w:val="both"/>
        <w:rPr>
          <w:rFonts w:ascii="Arial" w:eastAsia="Arial" w:hAnsi="Arial" w:cs="Arial"/>
          <w:color w:val="0F243E"/>
          <w:sz w:val="20"/>
          <w:szCs w:val="20"/>
        </w:rPr>
      </w:pPr>
      <w:r>
        <w:rPr>
          <w:rFonts w:ascii="Arial" w:eastAsia="Arial" w:hAnsi="Arial" w:cs="Arial"/>
          <w:color w:val="0F243E"/>
          <w:sz w:val="20"/>
          <w:szCs w:val="20"/>
        </w:rPr>
        <w:t xml:space="preserve">Danışan, önceden planlanmış koçluk görüşmelerine acil veya mücbir sebepler hariç herhangi bir mazeretten dolayı gelemeyeceği durumlarda randevu saatinden 24 saat öncesine kadar haber vermesi gerektiğini bilir. </w:t>
      </w:r>
    </w:p>
    <w:p w14:paraId="00000009" w14:textId="77777777" w:rsidR="00812D80" w:rsidRDefault="00000000">
      <w:pPr>
        <w:widowControl/>
        <w:pBdr>
          <w:top w:val="nil"/>
          <w:left w:val="nil"/>
          <w:bottom w:val="nil"/>
          <w:right w:val="nil"/>
          <w:between w:val="nil"/>
        </w:pBdr>
        <w:ind w:left="720"/>
        <w:jc w:val="both"/>
        <w:rPr>
          <w:rFonts w:ascii="Arial" w:eastAsia="Arial" w:hAnsi="Arial" w:cs="Arial"/>
          <w:color w:val="0F243E"/>
          <w:sz w:val="20"/>
          <w:szCs w:val="20"/>
        </w:rPr>
      </w:pPr>
      <w:r>
        <w:rPr>
          <w:rFonts w:ascii="Arial" w:eastAsia="Arial" w:hAnsi="Arial" w:cs="Arial"/>
          <w:color w:val="0F243E"/>
          <w:sz w:val="20"/>
          <w:szCs w:val="20"/>
        </w:rPr>
        <w:tab/>
        <w:t>Yukarıda bahsi geçen bilgileri tamamen anladığımı ve kabul ettiğimi beyan ederim.</w:t>
      </w:r>
    </w:p>
    <w:p w14:paraId="0000000A" w14:textId="77777777" w:rsidR="00812D80" w:rsidRDefault="00812D80">
      <w:pPr>
        <w:widowControl/>
        <w:pBdr>
          <w:top w:val="nil"/>
          <w:left w:val="nil"/>
          <w:bottom w:val="nil"/>
          <w:right w:val="nil"/>
          <w:between w:val="nil"/>
        </w:pBdr>
        <w:ind w:left="720"/>
        <w:jc w:val="both"/>
        <w:rPr>
          <w:rFonts w:ascii="Arial" w:eastAsia="Arial" w:hAnsi="Arial" w:cs="Arial"/>
          <w:color w:val="0F243E"/>
        </w:rPr>
      </w:pPr>
    </w:p>
    <w:p w14:paraId="0000000B" w14:textId="77777777" w:rsidR="00812D80" w:rsidRDefault="00812D80">
      <w:pPr>
        <w:widowControl/>
        <w:pBdr>
          <w:top w:val="nil"/>
          <w:left w:val="nil"/>
          <w:bottom w:val="nil"/>
          <w:right w:val="nil"/>
          <w:between w:val="nil"/>
        </w:pBdr>
        <w:ind w:left="720"/>
        <w:jc w:val="both"/>
        <w:rPr>
          <w:rFonts w:ascii="Arial" w:eastAsia="Arial" w:hAnsi="Arial" w:cs="Arial"/>
          <w:color w:val="0F243E"/>
        </w:rPr>
      </w:pPr>
    </w:p>
    <w:p w14:paraId="0000000C" w14:textId="77777777" w:rsidR="00812D80" w:rsidRDefault="00000000">
      <w:pPr>
        <w:widowControl/>
        <w:pBdr>
          <w:top w:val="nil"/>
          <w:left w:val="nil"/>
          <w:bottom w:val="nil"/>
          <w:right w:val="nil"/>
          <w:between w:val="nil"/>
        </w:pBdr>
        <w:ind w:left="720"/>
        <w:jc w:val="both"/>
        <w:rPr>
          <w:rFonts w:ascii="Arial" w:eastAsia="Arial" w:hAnsi="Arial" w:cs="Arial"/>
          <w:color w:val="000000"/>
        </w:rPr>
      </w:pPr>
      <w:r>
        <w:rPr>
          <w:rFonts w:ascii="Arial" w:eastAsia="Arial" w:hAnsi="Arial" w:cs="Arial"/>
          <w:color w:val="0F243E"/>
        </w:rPr>
        <w:t xml:space="preserve"> Danışan                       Tarih                            Koç                                   Tarih</w:t>
      </w:r>
    </w:p>
    <w:sectPr w:rsidR="00812D80">
      <w:pgSz w:w="11906" w:h="16838"/>
      <w:pgMar w:top="1417" w:right="1417" w:bottom="1417" w:left="1417" w:header="1531"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F23C27"/>
    <w:multiLevelType w:val="multilevel"/>
    <w:tmpl w:val="C98C995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784423524">
    <w:abstractNumId w:val="0"/>
  </w:num>
  <w:num w:numId="2" w16cid:durableId="19594842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7377160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6018406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529753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2D80"/>
    <w:rsid w:val="004F2303"/>
    <w:rsid w:val="00561907"/>
    <w:rsid w:val="005E5DF0"/>
    <w:rsid w:val="007B129B"/>
    <w:rsid w:val="00812D80"/>
    <w:rsid w:val="008E50C9"/>
    <w:rsid w:val="00ED313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9D609F"/>
  <w15:docId w15:val="{BA0681CA-6944-4B66-A906-E991AB5D84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tr-TR" w:eastAsia="tr-TR"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Balk51">
    <w:name w:val="Başlık 51"/>
    <w:basedOn w:val="Standard"/>
    <w:next w:val="Textbody"/>
    <w:pPr>
      <w:spacing w:before="100" w:after="100" w:line="240" w:lineRule="auto"/>
      <w:outlineLvl w:val="4"/>
    </w:pPr>
    <w:rPr>
      <w:rFonts w:ascii="Times New Roman" w:eastAsia="Times New Roman" w:hAnsi="Times New Roman" w:cs="Times New Roman"/>
      <w:b/>
      <w:bCs/>
      <w:sz w:val="20"/>
      <w:szCs w:val="20"/>
    </w:rPr>
  </w:style>
  <w:style w:type="character" w:customStyle="1" w:styleId="VarsaylanParagrafYazTipi1">
    <w:name w:val="Varsayılan Paragraf Yazı Tipi1"/>
  </w:style>
  <w:style w:type="paragraph" w:customStyle="1" w:styleId="Standard">
    <w:name w:val="Standard"/>
    <w:pPr>
      <w:widowControl/>
      <w:suppressAutoHyphens/>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customStyle="1" w:styleId="Liste1">
    <w:name w:val="Liste1"/>
    <w:basedOn w:val="Textbody"/>
    <w:rPr>
      <w:rFonts w:cs="Lucida Sans"/>
    </w:rPr>
  </w:style>
  <w:style w:type="paragraph" w:customStyle="1" w:styleId="KonuBal1">
    <w:name w:val="Konu Başlığı1"/>
    <w:basedOn w:val="Standard"/>
    <w:pPr>
      <w:suppressLineNumbers/>
      <w:spacing w:before="120" w:after="120"/>
    </w:pPr>
    <w:rPr>
      <w:rFonts w:cs="Lucida Sans"/>
      <w:i/>
      <w:iCs/>
      <w:sz w:val="24"/>
      <w:szCs w:val="24"/>
    </w:rPr>
  </w:style>
  <w:style w:type="paragraph" w:customStyle="1" w:styleId="AltKonuBal">
    <w:name w:val="Alt Konu Başlığı"/>
    <w:basedOn w:val="Heading"/>
    <w:next w:val="Textbody"/>
    <w:pPr>
      <w:jc w:val="center"/>
    </w:pPr>
    <w:rPr>
      <w:i/>
      <w:iCs/>
    </w:rPr>
  </w:style>
  <w:style w:type="paragraph" w:customStyle="1" w:styleId="Index">
    <w:name w:val="Index"/>
    <w:basedOn w:val="Standard"/>
    <w:pPr>
      <w:suppressLineNumbers/>
    </w:pPr>
    <w:rPr>
      <w:rFonts w:cs="Lucida Sans"/>
    </w:rPr>
  </w:style>
  <w:style w:type="paragraph" w:customStyle="1" w:styleId="ListeParagraf1">
    <w:name w:val="Liste Paragraf1"/>
    <w:basedOn w:val="Standard"/>
    <w:pPr>
      <w:ind w:left="720"/>
    </w:pPr>
  </w:style>
  <w:style w:type="paragraph" w:customStyle="1" w:styleId="stbilgi">
    <w:name w:val="Üstbilgi"/>
    <w:basedOn w:val="Standard"/>
    <w:pPr>
      <w:suppressLineNumbers/>
      <w:tabs>
        <w:tab w:val="center" w:pos="4536"/>
        <w:tab w:val="right" w:pos="9072"/>
      </w:tabs>
      <w:spacing w:after="0" w:line="240" w:lineRule="auto"/>
    </w:pPr>
  </w:style>
  <w:style w:type="paragraph" w:customStyle="1" w:styleId="Altbilgi">
    <w:name w:val="Altbilgi"/>
    <w:basedOn w:val="Standard"/>
    <w:pPr>
      <w:suppressLineNumbers/>
      <w:tabs>
        <w:tab w:val="center" w:pos="4536"/>
        <w:tab w:val="right" w:pos="9072"/>
      </w:tabs>
      <w:spacing w:after="0" w:line="240" w:lineRule="auto"/>
    </w:pPr>
  </w:style>
  <w:style w:type="paragraph" w:customStyle="1" w:styleId="BalonMetni1">
    <w:name w:val="Balon Metni1"/>
    <w:basedOn w:val="Standard"/>
    <w:pPr>
      <w:spacing w:after="0" w:line="240" w:lineRule="auto"/>
    </w:pPr>
    <w:rPr>
      <w:rFonts w:ascii="Tahoma" w:hAnsi="Tahoma"/>
      <w:sz w:val="16"/>
      <w:szCs w:val="16"/>
    </w:rPr>
  </w:style>
  <w:style w:type="character" w:customStyle="1" w:styleId="Balk5Char">
    <w:name w:val="Başlık 5 Char"/>
    <w:basedOn w:val="VarsaylanParagrafYazTipi1"/>
    <w:rPr>
      <w:rFonts w:ascii="Times New Roman" w:eastAsia="Times New Roman" w:hAnsi="Times New Roman" w:cs="Times New Roman"/>
      <w:b/>
      <w:bCs/>
      <w:sz w:val="20"/>
      <w:szCs w:val="20"/>
      <w:lang w:eastAsia="tr-TR"/>
    </w:rPr>
  </w:style>
  <w:style w:type="character" w:customStyle="1" w:styleId="s1">
    <w:name w:val="s1"/>
    <w:basedOn w:val="VarsaylanParagrafYazTipi1"/>
  </w:style>
  <w:style w:type="character" w:customStyle="1" w:styleId="stbilgiChar">
    <w:name w:val="Üstbilgi Char"/>
    <w:basedOn w:val="VarsaylanParagrafYazTipi1"/>
  </w:style>
  <w:style w:type="character" w:customStyle="1" w:styleId="AltbilgiChar">
    <w:name w:val="Altbilgi Char"/>
    <w:basedOn w:val="VarsaylanParagrafYazTipi1"/>
  </w:style>
  <w:style w:type="character" w:customStyle="1" w:styleId="BalonMetniChar">
    <w:name w:val="Balon Metni Char"/>
    <w:basedOn w:val="VarsaylanParagrafYazTipi1"/>
    <w:rPr>
      <w:rFonts w:ascii="Tahoma" w:hAnsi="Tahoma" w:cs="Tahoma"/>
      <w:sz w:val="16"/>
      <w:szCs w:val="16"/>
    </w:rPr>
  </w:style>
  <w:style w:type="character" w:customStyle="1" w:styleId="ListLabel1">
    <w:name w:val="ListLabel 1"/>
  </w:style>
  <w:style w:type="character" w:customStyle="1" w:styleId="ListLabel2">
    <w:name w:val="ListLabel 2"/>
    <w:rPr>
      <w:rFonts w:cs="Courier New"/>
    </w:rPr>
  </w:style>
  <w:style w:type="character" w:customStyle="1" w:styleId="ListLabel3">
    <w:name w:val="ListLabel 3"/>
    <w:rPr>
      <w:sz w:val="20"/>
    </w:rPr>
  </w:style>
  <w:style w:type="character" w:customStyle="1" w:styleId="AklamaBavurusu1">
    <w:name w:val="Açıklama Başvurusu1"/>
    <w:basedOn w:val="VarsaylanParagrafYazTipi1"/>
    <w:rPr>
      <w:sz w:val="16"/>
      <w:szCs w:val="16"/>
    </w:rPr>
  </w:style>
  <w:style w:type="paragraph" w:customStyle="1" w:styleId="AklamaMetni1">
    <w:name w:val="Açıklama Metni1"/>
    <w:basedOn w:val="Normal"/>
    <w:pPr>
      <w:spacing w:line="240" w:lineRule="auto"/>
    </w:pPr>
    <w:rPr>
      <w:sz w:val="20"/>
      <w:szCs w:val="20"/>
    </w:rPr>
  </w:style>
  <w:style w:type="character" w:customStyle="1" w:styleId="AklamaMetniChar">
    <w:name w:val="Açıklama Metni Char"/>
    <w:basedOn w:val="VarsaylanParagrafYazTipi1"/>
    <w:rPr>
      <w:sz w:val="20"/>
      <w:szCs w:val="20"/>
    </w:rPr>
  </w:style>
  <w:style w:type="paragraph" w:customStyle="1" w:styleId="AklamaKonusu1">
    <w:name w:val="Açıklama Konusu1"/>
    <w:basedOn w:val="AklamaMetni1"/>
    <w:next w:val="AklamaMetni1"/>
    <w:rPr>
      <w:b/>
      <w:bCs/>
    </w:rPr>
  </w:style>
  <w:style w:type="character" w:customStyle="1" w:styleId="AklamaKonusuChar">
    <w:name w:val="Açıklama Konusu Char"/>
    <w:basedOn w:val="AklamaMetniChar"/>
    <w:rPr>
      <w:b/>
      <w:bCs/>
      <w:sz w:val="20"/>
      <w:szCs w:val="20"/>
    </w:rPr>
  </w:style>
  <w:style w:type="paragraph" w:customStyle="1" w:styleId="stBilgi1">
    <w:name w:val="Üst Bilgi1"/>
    <w:basedOn w:val="Normal"/>
    <w:pPr>
      <w:tabs>
        <w:tab w:val="center" w:pos="4536"/>
        <w:tab w:val="right" w:pos="9072"/>
      </w:tabs>
      <w:spacing w:after="0" w:line="240" w:lineRule="auto"/>
    </w:pPr>
  </w:style>
  <w:style w:type="character" w:customStyle="1" w:styleId="stBilgiChar0">
    <w:name w:val="Üst Bilgi Char"/>
    <w:basedOn w:val="VarsaylanParagrafYazTipi1"/>
  </w:style>
  <w:style w:type="paragraph" w:customStyle="1" w:styleId="AltBilgi1">
    <w:name w:val="Alt Bilgi1"/>
    <w:basedOn w:val="Normal"/>
    <w:pPr>
      <w:tabs>
        <w:tab w:val="center" w:pos="4536"/>
        <w:tab w:val="right" w:pos="9072"/>
      </w:tabs>
      <w:spacing w:after="0" w:line="240" w:lineRule="auto"/>
    </w:pPr>
  </w:style>
  <w:style w:type="character" w:customStyle="1" w:styleId="AltBilgiChar0">
    <w:name w:val="Alt Bilgi Char"/>
    <w:basedOn w:val="VarsaylanParagrafYazTipi1"/>
  </w:style>
  <w:style w:type="numbering" w:customStyle="1" w:styleId="WWNum1">
    <w:name w:val="WWNum1"/>
    <w:basedOn w:val="NoList"/>
  </w:style>
  <w:style w:type="numbering" w:customStyle="1" w:styleId="WWNum2">
    <w:name w:val="WWNum2"/>
    <w:basedOn w:val="NoList"/>
  </w:style>
  <w:style w:type="numbering" w:customStyle="1" w:styleId="WWNum3">
    <w:name w:val="WWNum3"/>
    <w:basedOn w:val="NoList"/>
  </w:style>
  <w:style w:type="numbering" w:customStyle="1" w:styleId="WWNum4">
    <w:name w:val="WWNum4"/>
    <w:basedOn w:val="NoList"/>
  </w:style>
  <w:style w:type="numbering" w:customStyle="1" w:styleId="WWNum5">
    <w:name w:val="WWNum5"/>
    <w:basedOn w:val="NoList"/>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zOEudNWpSMrPDUrPw43xeFCp9jA==">CgMxLjAyDmgubml4aGxpdXc1N3d2MghoLmdqZGd4czgAciExQlNSeFBxUVlmcXp2Vld3X2lSZFhxV29kc2FNVWVnXzM=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307</Words>
  <Characters>2129</Characters>
  <Application>Microsoft Office Word</Application>
  <DocSecurity>0</DocSecurity>
  <Lines>46</Lines>
  <Paragraphs>25</Paragraphs>
  <ScaleCrop>false</ScaleCrop>
  <Company/>
  <LinksUpToDate>false</LinksUpToDate>
  <CharactersWithSpaces>2411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Okan Çilingiroğlu</cp:lastModifiedBy>
  <cp:revision>4</cp:revision>
  <dcterms:created xsi:type="dcterms:W3CDTF">2024-02-27T07:22:00Z</dcterms:created>
  <dcterms:modified xsi:type="dcterms:W3CDTF">2026-02-15T16:28:00Z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lpwstr>0</vt:lpwstr>
  </property>
  <property fmtid="{D5CDD505-2E9C-101B-9397-08002B2CF9AE}" pid="4" name="HyperlinksChanged">
    <vt:lpwstr>false</vt:lpwstr>
  </property>
  <property fmtid="{D5CDD505-2E9C-101B-9397-08002B2CF9AE}" pid="5" name="LinksUpToDate">
    <vt:lpwstr>false</vt:lpwstr>
  </property>
  <property fmtid="{D5CDD505-2E9C-101B-9397-08002B2CF9AE}" pid="6" name="ScaleCrop">
    <vt:lpwstr>false</vt:lpwstr>
  </property>
  <property fmtid="{D5CDD505-2E9C-101B-9397-08002B2CF9AE}" pid="7" name="ShareDoc">
    <vt:lpwstr>false</vt:lpwstr>
  </property>
</Properties>
</file>